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861B0B" w14:textId="77777777" w:rsidR="009467D2" w:rsidRPr="009467D2" w:rsidRDefault="009467D2" w:rsidP="009467D2">
      <w:pPr>
        <w:jc w:val="center"/>
        <w:rPr>
          <w:b/>
          <w:bCs/>
        </w:rPr>
      </w:pPr>
      <w:r>
        <w:rPr>
          <w:rFonts w:ascii="Calibri" w:hAnsi="Calibri" w:cs="Calibri"/>
        </w:rPr>
        <w:t>﻿</w:t>
      </w:r>
      <w:r w:rsidRPr="009467D2">
        <w:rPr>
          <w:b/>
          <w:bCs/>
        </w:rPr>
        <w:t>21. Sitzung des Bau- und Planungsausschusses</w:t>
      </w:r>
    </w:p>
    <w:p w14:paraId="1495EED1" w14:textId="712DBEC6" w:rsidR="00912D88" w:rsidRDefault="009467D2" w:rsidP="009467D2">
      <w:pPr>
        <w:jc w:val="center"/>
      </w:pPr>
      <w:r w:rsidRPr="009467D2">
        <w:rPr>
          <w:b/>
          <w:bCs/>
        </w:rPr>
        <w:t>08.04.2024, 18:00 Uhr</w:t>
      </w:r>
    </w:p>
    <w:p w14:paraId="517AE052" w14:textId="77777777" w:rsidR="009467D2" w:rsidRDefault="009467D2" w:rsidP="009467D2">
      <w:pPr>
        <w:jc w:val="center"/>
      </w:pPr>
    </w:p>
    <w:p w14:paraId="7E611405" w14:textId="77777777" w:rsidR="009467D2" w:rsidRDefault="009467D2" w:rsidP="009467D2">
      <w:pPr>
        <w:jc w:val="center"/>
      </w:pPr>
    </w:p>
    <w:p w14:paraId="3BDC8A63" w14:textId="5996BCC6" w:rsidR="009467D2" w:rsidRDefault="009467D2" w:rsidP="009467D2">
      <w:r>
        <w:rPr>
          <w:rFonts w:ascii="Calibri" w:hAnsi="Calibri" w:cs="Calibri"/>
        </w:rPr>
        <w:t>﻿</w:t>
      </w:r>
      <w:r w:rsidRPr="009467D2">
        <w:t xml:space="preserve"> </w:t>
      </w:r>
      <w:r>
        <w:rPr>
          <w:rFonts w:ascii="Calibri" w:hAnsi="Calibri" w:cs="Calibri"/>
        </w:rPr>
        <w:t>﻿</w:t>
      </w:r>
      <w:r>
        <w:t>Öffentliche Sitzung</w:t>
      </w:r>
    </w:p>
    <w:p w14:paraId="57362968" w14:textId="086DEC24" w:rsidR="009467D2" w:rsidRDefault="009467D2" w:rsidP="009467D2">
      <w:pPr>
        <w:pStyle w:val="Listenabsatz"/>
        <w:numPr>
          <w:ilvl w:val="0"/>
          <w:numId w:val="1"/>
        </w:numPr>
      </w:pPr>
      <w:r>
        <w:t xml:space="preserve">39. Änderung des Flächennutzungsplans - </w:t>
      </w:r>
      <w:proofErr w:type="spellStart"/>
      <w:r>
        <w:t>Neuordnungverkehrswichtiger</w:t>
      </w:r>
      <w:proofErr w:type="spellEnd"/>
      <w:r>
        <w:t xml:space="preserve"> Straßen</w:t>
      </w:r>
    </w:p>
    <w:p w14:paraId="0A9CD728" w14:textId="2852EDF2" w:rsidR="009467D2" w:rsidRDefault="009467D2" w:rsidP="009467D2">
      <w:pPr>
        <w:ind w:left="708"/>
      </w:pPr>
      <w:r>
        <w:t>hier: Abwägung der Anregungen und/oder Bedenken aus der</w:t>
      </w:r>
      <w:r>
        <w:t xml:space="preserve"> </w:t>
      </w:r>
      <w:r>
        <w:t>öffentlichen Beteiligung der Öffentlichkeit sowie der Behörden</w:t>
      </w:r>
      <w:r>
        <w:t xml:space="preserve"> </w:t>
      </w:r>
      <w:r>
        <w:t>und sonstigen Träger öffentlicher Belange - Feststellungsbeschluss</w:t>
      </w:r>
      <w:r>
        <w:t xml:space="preserve"> –</w:t>
      </w:r>
    </w:p>
    <w:p w14:paraId="5D9B45E8" w14:textId="77777777" w:rsidR="009467D2" w:rsidRDefault="009467D2" w:rsidP="009467D2">
      <w:pPr>
        <w:ind w:left="708"/>
      </w:pPr>
    </w:p>
    <w:p w14:paraId="7E0E2B25" w14:textId="213529BD" w:rsidR="009467D2" w:rsidRDefault="009467D2" w:rsidP="009467D2">
      <w:pPr>
        <w:ind w:left="708"/>
        <w:rPr>
          <w:color w:val="FF0000"/>
        </w:rPr>
      </w:pPr>
      <w:r>
        <w:rPr>
          <w:color w:val="FF0000"/>
        </w:rPr>
        <w:t>Der BPA hat dem Rat empfohlen, die eingegangenen Hinweise zur Kenntnis zu nehmen und die Neuordnung verkehrswichtiger Straßen zu beschließen.</w:t>
      </w:r>
    </w:p>
    <w:p w14:paraId="042534A0" w14:textId="77777777" w:rsidR="009467D2" w:rsidRDefault="009467D2" w:rsidP="009467D2">
      <w:pPr>
        <w:ind w:left="708"/>
        <w:rPr>
          <w:color w:val="FF0000"/>
        </w:rPr>
      </w:pPr>
    </w:p>
    <w:p w14:paraId="7D990606" w14:textId="3F29FCBA" w:rsidR="009467D2" w:rsidRDefault="009467D2" w:rsidP="009467D2">
      <w:pPr>
        <w:ind w:left="708"/>
        <w:rPr>
          <w:color w:val="FF0000"/>
        </w:rPr>
      </w:pPr>
      <w:r>
        <w:rPr>
          <w:color w:val="FF0000"/>
        </w:rPr>
        <w:t xml:space="preserve">Zukünftig stellen die folgenden </w:t>
      </w:r>
      <w:proofErr w:type="spellStart"/>
      <w:r>
        <w:rPr>
          <w:color w:val="FF0000"/>
        </w:rPr>
        <w:t>Teiländrungsbereiche</w:t>
      </w:r>
      <w:proofErr w:type="spellEnd"/>
      <w:r>
        <w:rPr>
          <w:color w:val="FF0000"/>
        </w:rPr>
        <w:t xml:space="preserve"> </w:t>
      </w:r>
      <w:r>
        <w:rPr>
          <w:b/>
          <w:color w:val="FF0000"/>
        </w:rPr>
        <w:t xml:space="preserve">überörtliche und örtliche Hauptverkehrsstraßen </w:t>
      </w:r>
      <w:r>
        <w:rPr>
          <w:color w:val="FF0000"/>
        </w:rPr>
        <w:t>dar:</w:t>
      </w:r>
    </w:p>
    <w:p w14:paraId="7A66779C" w14:textId="77777777" w:rsidR="009467D2" w:rsidRDefault="009467D2" w:rsidP="009467D2">
      <w:pPr>
        <w:ind w:left="708"/>
        <w:rPr>
          <w:color w:val="FF0000"/>
        </w:rPr>
      </w:pPr>
    </w:p>
    <w:p w14:paraId="6FAD98C5" w14:textId="3DB813B3" w:rsidR="009467D2" w:rsidRDefault="009467D2" w:rsidP="009467D2">
      <w:pPr>
        <w:ind w:left="708"/>
        <w:rPr>
          <w:color w:val="FF0000"/>
        </w:rPr>
      </w:pPr>
      <w:r>
        <w:rPr>
          <w:color w:val="FF0000"/>
        </w:rPr>
        <w:t xml:space="preserve">Der Unterschied besteht im Grad der Instandhaltungsverpflichtung durch den zu erwartenden Verkehr. </w:t>
      </w:r>
    </w:p>
    <w:p w14:paraId="0700166F" w14:textId="77777777" w:rsidR="009467D2" w:rsidRDefault="009467D2" w:rsidP="009467D2">
      <w:pPr>
        <w:ind w:left="708"/>
        <w:rPr>
          <w:color w:val="FF0000"/>
        </w:rPr>
      </w:pPr>
    </w:p>
    <w:p w14:paraId="6E2BCDB3" w14:textId="037DFBB3" w:rsidR="009467D2" w:rsidRDefault="009467D2" w:rsidP="009467D2">
      <w:pPr>
        <w:ind w:left="708"/>
        <w:rPr>
          <w:color w:val="FF0000"/>
        </w:rPr>
      </w:pPr>
      <w:r w:rsidRPr="009467D2">
        <w:rPr>
          <w:color w:val="FF0000"/>
        </w:rPr>
        <w:drawing>
          <wp:inline distT="0" distB="0" distL="0" distR="0" wp14:anchorId="132DA88B" wp14:editId="618A829D">
            <wp:extent cx="5760720" cy="2802890"/>
            <wp:effectExtent l="0" t="0" r="5080" b="0"/>
            <wp:docPr id="1738322151" name="Grafik 1" descr="Ein Bild, das Karte, Text, Atl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22151" name="Grafik 1" descr="Ein Bild, das Karte, Text, Atlas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B044B" w14:textId="02AC8408" w:rsidR="009467D2" w:rsidRDefault="009467D2" w:rsidP="009467D2">
      <w:pPr>
        <w:ind w:left="708"/>
        <w:rPr>
          <w:color w:val="FF0000"/>
        </w:rPr>
      </w:pPr>
      <w:r w:rsidRPr="009467D2">
        <w:rPr>
          <w:color w:val="FF0000"/>
        </w:rPr>
        <w:lastRenderedPageBreak/>
        <w:drawing>
          <wp:inline distT="0" distB="0" distL="0" distR="0" wp14:anchorId="2F51D656" wp14:editId="48113689">
            <wp:extent cx="5760720" cy="4963160"/>
            <wp:effectExtent l="0" t="0" r="5080" b="2540"/>
            <wp:docPr id="828076898" name="Grafik 1" descr="Ein Bild, das Karte, Plan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76898" name="Grafik 1" descr="Ein Bild, das Karte, Plan, Tex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C4A61" w14:textId="77777777" w:rsidR="009467D2" w:rsidRPr="009467D2" w:rsidRDefault="009467D2" w:rsidP="009467D2">
      <w:pPr>
        <w:ind w:left="708"/>
        <w:rPr>
          <w:color w:val="FF0000"/>
        </w:rPr>
      </w:pPr>
    </w:p>
    <w:p w14:paraId="7B9FAFB3" w14:textId="5767690A" w:rsidR="009467D2" w:rsidRDefault="009467D2" w:rsidP="009467D2">
      <w:pPr>
        <w:pStyle w:val="Listenabsatz"/>
      </w:pPr>
      <w:r w:rsidRPr="009467D2">
        <w:drawing>
          <wp:inline distT="0" distB="0" distL="0" distR="0" wp14:anchorId="35359C4B" wp14:editId="26FCEBCA">
            <wp:extent cx="5760720" cy="3815080"/>
            <wp:effectExtent l="0" t="0" r="0" b="0"/>
            <wp:docPr id="952062690" name="Grafik 1" descr="Ein Bild, das Karte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062690" name="Grafik 1" descr="Ein Bild, das Karte, Tex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CECF6" w14:textId="0F394DE7" w:rsidR="009467D2" w:rsidRDefault="009467D2" w:rsidP="009467D2">
      <w:pPr>
        <w:pStyle w:val="Listenabsatz"/>
      </w:pPr>
      <w:r w:rsidRPr="009467D2">
        <w:lastRenderedPageBreak/>
        <w:drawing>
          <wp:inline distT="0" distB="0" distL="0" distR="0" wp14:anchorId="246E4154" wp14:editId="7A612867">
            <wp:extent cx="5760720" cy="5120640"/>
            <wp:effectExtent l="0" t="0" r="0" b="0"/>
            <wp:docPr id="1004658474" name="Grafik 1" descr="Ein Bild, das Screenshot, Karte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58474" name="Grafik 1" descr="Ein Bild, das Screenshot, Karte, Text enthält.&#10;&#10;Automatisch generierte Beschreibung"/>
                    <pic:cNvPicPr/>
                  </pic:nvPicPr>
                  <pic:blipFill rotWithShape="1">
                    <a:blip r:embed="rId8"/>
                    <a:srcRect b="22424"/>
                    <a:stretch/>
                  </pic:blipFill>
                  <pic:spPr bwMode="auto">
                    <a:xfrm>
                      <a:off x="0" y="0"/>
                      <a:ext cx="5760720" cy="512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52B36" w14:textId="77777777" w:rsidR="009467D2" w:rsidRDefault="009467D2" w:rsidP="009467D2">
      <w:pPr>
        <w:pStyle w:val="Listenabsatz"/>
        <w:rPr>
          <w:color w:val="FF0000"/>
        </w:rPr>
      </w:pPr>
    </w:p>
    <w:p w14:paraId="3801607C" w14:textId="391E0CFD" w:rsidR="009467D2" w:rsidRDefault="009467D2" w:rsidP="009467D2">
      <w:pPr>
        <w:pStyle w:val="Listenabsatz"/>
        <w:rPr>
          <w:color w:val="FF0000"/>
        </w:rPr>
      </w:pPr>
      <w:r w:rsidRPr="009467D2">
        <w:rPr>
          <w:color w:val="FF0000"/>
        </w:rPr>
        <w:t>In folgenden Teiländerungsbereichen werden Verkehrsflächen zurückgenommen</w:t>
      </w:r>
      <w:r>
        <w:rPr>
          <w:color w:val="FF0000"/>
        </w:rPr>
        <w:t>:</w:t>
      </w:r>
    </w:p>
    <w:p w14:paraId="6678AB4B" w14:textId="77777777" w:rsidR="009467D2" w:rsidRDefault="009467D2" w:rsidP="009467D2">
      <w:pPr>
        <w:pStyle w:val="Listenabsatz"/>
        <w:rPr>
          <w:color w:val="FF0000"/>
        </w:rPr>
      </w:pPr>
    </w:p>
    <w:p w14:paraId="1D5A7ADB" w14:textId="62F055F2" w:rsidR="009467D2" w:rsidRPr="009467D2" w:rsidRDefault="009467D2" w:rsidP="009467D2">
      <w:pPr>
        <w:pStyle w:val="Listenabsatz"/>
        <w:rPr>
          <w:color w:val="FF0000"/>
        </w:rPr>
      </w:pPr>
      <w:r w:rsidRPr="009467D2">
        <w:rPr>
          <w:color w:val="FF0000"/>
        </w:rPr>
        <w:drawing>
          <wp:inline distT="0" distB="0" distL="0" distR="0" wp14:anchorId="76A2BE5D" wp14:editId="296AA0DE">
            <wp:extent cx="5526157" cy="3296689"/>
            <wp:effectExtent l="0" t="0" r="0" b="5715"/>
            <wp:docPr id="1520090800" name="Grafik 1" descr="Ein Bild, das Karte, Tex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090800" name="Grafik 1" descr="Ein Bild, das Karte, Text, Screensho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0501" cy="32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7D2">
        <w:rPr>
          <w:color w:val="FF0000"/>
        </w:rPr>
        <w:t xml:space="preserve"> </w:t>
      </w:r>
    </w:p>
    <w:p w14:paraId="3DB9C270" w14:textId="67184670" w:rsidR="009467D2" w:rsidRDefault="009467D2" w:rsidP="009467D2">
      <w:pPr>
        <w:pStyle w:val="Listenabsatz"/>
        <w:ind w:left="1416"/>
      </w:pPr>
      <w:r w:rsidRPr="009467D2">
        <w:lastRenderedPageBreak/>
        <w:drawing>
          <wp:inline distT="0" distB="0" distL="0" distR="0" wp14:anchorId="295331F2" wp14:editId="4EBB12CD">
            <wp:extent cx="5196177" cy="1391833"/>
            <wp:effectExtent l="0" t="0" r="0" b="5715"/>
            <wp:docPr id="2136170679" name="Grafik 1" descr="Ein Bild, das Schwarz, Dunkelh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170679" name="Grafik 1" descr="Ein Bild, das Schwarz, Dunkelhei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2752" cy="139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6DBA6" w14:textId="77777777" w:rsidR="009467D2" w:rsidRDefault="009467D2" w:rsidP="009467D2">
      <w:pPr>
        <w:pStyle w:val="Listenabsatz"/>
        <w:ind w:left="1416"/>
      </w:pPr>
    </w:p>
    <w:p w14:paraId="7624DADE" w14:textId="115898CC" w:rsidR="009467D2" w:rsidRDefault="009467D2" w:rsidP="009467D2">
      <w:pPr>
        <w:pStyle w:val="Listenabsatz"/>
      </w:pPr>
      <w:r w:rsidRPr="009467D2">
        <w:drawing>
          <wp:inline distT="0" distB="0" distL="0" distR="0" wp14:anchorId="0EEA9258" wp14:editId="5949E03E">
            <wp:extent cx="4726135" cy="4251021"/>
            <wp:effectExtent l="0" t="0" r="0" b="0"/>
            <wp:docPr id="1981206998" name="Grafik 1" descr="Ein Bild, das Karte, Text, Atl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206998" name="Grafik 1" descr="Ein Bild, das Karte, Text, Atlas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1008" cy="427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3E068" w14:textId="77777777" w:rsidR="009467D2" w:rsidRDefault="009467D2" w:rsidP="009467D2">
      <w:pPr>
        <w:pStyle w:val="Listenabsatz"/>
      </w:pPr>
    </w:p>
    <w:p w14:paraId="79F4F69A" w14:textId="77777777" w:rsidR="009467D2" w:rsidRDefault="009467D2" w:rsidP="009467D2">
      <w:pPr>
        <w:pStyle w:val="Listenabsatz"/>
      </w:pPr>
    </w:p>
    <w:p w14:paraId="78E1F8E9" w14:textId="10D9EDC1" w:rsidR="009467D2" w:rsidRDefault="009467D2" w:rsidP="009467D2">
      <w:pPr>
        <w:pStyle w:val="Listenabsatz"/>
      </w:pPr>
      <w:r>
        <w:t xml:space="preserve">     </w:t>
      </w:r>
      <w:r w:rsidRPr="009467D2">
        <w:drawing>
          <wp:inline distT="0" distB="0" distL="0" distR="0" wp14:anchorId="731AF01B" wp14:editId="643DC1C8">
            <wp:extent cx="4492487" cy="2708764"/>
            <wp:effectExtent l="0" t="0" r="0" b="0"/>
            <wp:docPr id="401088505" name="Grafik 1" descr="Ein Bild, das Karte, Tex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88505" name="Grafik 1" descr="Ein Bild, das Karte, Text, Screensho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4124" cy="276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DF695" w14:textId="77777777" w:rsidR="009467D2" w:rsidRDefault="009467D2" w:rsidP="009467D2">
      <w:pPr>
        <w:pStyle w:val="Listenabsatz"/>
      </w:pPr>
    </w:p>
    <w:p w14:paraId="0AB21850" w14:textId="77777777" w:rsidR="009467D2" w:rsidRDefault="009467D2" w:rsidP="009467D2">
      <w:pPr>
        <w:pStyle w:val="Listenabsatz"/>
      </w:pPr>
    </w:p>
    <w:p w14:paraId="05FDA515" w14:textId="0F8EFD7F" w:rsidR="009467D2" w:rsidRDefault="009467D2" w:rsidP="009467D2">
      <w:pPr>
        <w:pStyle w:val="Listenabsatz"/>
        <w:numPr>
          <w:ilvl w:val="0"/>
          <w:numId w:val="1"/>
        </w:numPr>
      </w:pPr>
      <w:r>
        <w:t>40. Änderung des Flächennutzungsplans – Parallelverfahren zum</w:t>
      </w:r>
      <w:r>
        <w:t xml:space="preserve"> </w:t>
      </w:r>
      <w:r>
        <w:t>BP 72 GE Gizeh Süd</w:t>
      </w:r>
    </w:p>
    <w:p w14:paraId="7C2E7FDA" w14:textId="2BD6FF55" w:rsidR="009467D2" w:rsidRDefault="009467D2" w:rsidP="009467D2">
      <w:pPr>
        <w:ind w:left="708"/>
      </w:pPr>
      <w:r>
        <w:t>hier: Abwägung der Anregungen und/oder Bedenken aus der</w:t>
      </w:r>
      <w:r>
        <w:t xml:space="preserve"> </w:t>
      </w:r>
      <w:r>
        <w:t>öffentlichen Beteiligung der Öffentlichkeit sowie der Behörden</w:t>
      </w:r>
      <w:r>
        <w:t xml:space="preserve"> </w:t>
      </w:r>
      <w:r>
        <w:t xml:space="preserve">und sonstigen Träger öffentlicher Belange </w:t>
      </w:r>
      <w:r>
        <w:t>–</w:t>
      </w:r>
      <w:r>
        <w:t xml:space="preserve"> Feststellungsbeschluss</w:t>
      </w:r>
    </w:p>
    <w:p w14:paraId="06559918" w14:textId="77777777" w:rsidR="009467D2" w:rsidRDefault="009467D2" w:rsidP="009467D2">
      <w:pPr>
        <w:ind w:left="708"/>
      </w:pPr>
    </w:p>
    <w:p w14:paraId="611722AD" w14:textId="6BC6AEE0" w:rsidR="009467D2" w:rsidRDefault="009467D2" w:rsidP="009467D2">
      <w:pPr>
        <w:ind w:left="708"/>
        <w:rPr>
          <w:color w:val="FF0000"/>
        </w:rPr>
      </w:pPr>
      <w:r>
        <w:rPr>
          <w:color w:val="FF0000"/>
        </w:rPr>
        <w:t>Der BPA hat dem Rat empfohlen, die eingegangenen Hinweise zur Kenntnis zu nehmen und die</w:t>
      </w:r>
      <w:r>
        <w:rPr>
          <w:color w:val="FF0000"/>
        </w:rPr>
        <w:t xml:space="preserve"> Änderung des FNP zu BP 72 GE Gizeh Süd endgültig festzustellen. </w:t>
      </w:r>
    </w:p>
    <w:p w14:paraId="039DEF3A" w14:textId="77777777" w:rsidR="009467D2" w:rsidRDefault="009467D2" w:rsidP="009467D2">
      <w:pPr>
        <w:ind w:left="708"/>
        <w:rPr>
          <w:color w:val="FF0000"/>
        </w:rPr>
      </w:pPr>
    </w:p>
    <w:p w14:paraId="5FFC29FD" w14:textId="1AE38549" w:rsidR="009467D2" w:rsidRDefault="009467D2" w:rsidP="009467D2">
      <w:pPr>
        <w:ind w:left="708"/>
      </w:pPr>
      <w:r w:rsidRPr="009467D2">
        <w:drawing>
          <wp:inline distT="0" distB="0" distL="0" distR="0" wp14:anchorId="257D0E79" wp14:editId="4218E558">
            <wp:extent cx="5760720" cy="5508625"/>
            <wp:effectExtent l="0" t="0" r="5080" b="3175"/>
            <wp:docPr id="1573580780" name="Grafik 1" descr="Ein Bild, das Screensho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580780" name="Grafik 1" descr="Ein Bild, das Screenshot, Karte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0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8F0B4" w14:textId="77777777" w:rsidR="009467D2" w:rsidRDefault="009467D2" w:rsidP="009467D2">
      <w:pPr>
        <w:ind w:left="708"/>
      </w:pPr>
    </w:p>
    <w:p w14:paraId="10AC6024" w14:textId="77777777" w:rsidR="009467D2" w:rsidRDefault="009467D2" w:rsidP="009467D2">
      <w:pPr>
        <w:ind w:left="708"/>
      </w:pPr>
    </w:p>
    <w:p w14:paraId="1F06AE03" w14:textId="77777777" w:rsidR="009467D2" w:rsidRDefault="009467D2">
      <w:r>
        <w:br w:type="page"/>
      </w:r>
    </w:p>
    <w:p w14:paraId="1EEBCE53" w14:textId="39341B43" w:rsidR="009467D2" w:rsidRDefault="009467D2" w:rsidP="009467D2">
      <w:pPr>
        <w:pStyle w:val="Listenabsatz"/>
        <w:numPr>
          <w:ilvl w:val="0"/>
          <w:numId w:val="1"/>
        </w:numPr>
      </w:pPr>
      <w:r>
        <w:lastRenderedPageBreak/>
        <w:t>PV-Freiflächenanlagen Handlungsleitfaden</w:t>
      </w:r>
    </w:p>
    <w:p w14:paraId="6EAE3755" w14:textId="77777777" w:rsidR="009467D2" w:rsidRDefault="009467D2" w:rsidP="009467D2">
      <w:pPr>
        <w:pStyle w:val="Listenabsatz"/>
        <w:rPr>
          <w:color w:val="FF0000"/>
        </w:rPr>
      </w:pPr>
    </w:p>
    <w:p w14:paraId="1A4CF8D4" w14:textId="14D5F1E9" w:rsidR="009467D2" w:rsidRDefault="009467D2" w:rsidP="009467D2">
      <w:pPr>
        <w:pStyle w:val="Listenabsatz"/>
        <w:rPr>
          <w:color w:val="FF0000"/>
        </w:rPr>
      </w:pPr>
      <w:r w:rsidRPr="009467D2">
        <w:rPr>
          <w:color w:val="FF0000"/>
        </w:rPr>
        <w:t xml:space="preserve">Der BPA </w:t>
      </w:r>
      <w:r>
        <w:rPr>
          <w:color w:val="FF0000"/>
        </w:rPr>
        <w:t xml:space="preserve">hat dem Rat die Leitsätze zur Steuerung von PV-Freiflächenanlagen empfohlen. </w:t>
      </w:r>
    </w:p>
    <w:p w14:paraId="2DBBB330" w14:textId="77777777" w:rsidR="009467D2" w:rsidRDefault="009467D2" w:rsidP="009467D2">
      <w:pPr>
        <w:pStyle w:val="Listenabsatz"/>
        <w:rPr>
          <w:color w:val="FF0000"/>
        </w:rPr>
      </w:pPr>
    </w:p>
    <w:p w14:paraId="6508C91D" w14:textId="4FC6F4BD" w:rsidR="009467D2" w:rsidRDefault="009467D2" w:rsidP="009467D2">
      <w:pPr>
        <w:pStyle w:val="Listenabsatz"/>
        <w:rPr>
          <w:color w:val="FF0000"/>
        </w:rPr>
      </w:pPr>
      <w:r w:rsidRPr="009467D2">
        <w:rPr>
          <w:color w:val="FF0000"/>
        </w:rPr>
        <w:drawing>
          <wp:inline distT="0" distB="0" distL="0" distR="0" wp14:anchorId="1EA7DB5E" wp14:editId="53FACAE0">
            <wp:extent cx="5049078" cy="7482199"/>
            <wp:effectExtent l="0" t="0" r="0" b="0"/>
            <wp:docPr id="599999545" name="Grafik 1" descr="Ein Bild, das Schwarz, Dunkelh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99545" name="Grafik 1" descr="Ein Bild, das Schwarz, Dunkelheit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4004" cy="748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8793B" w14:textId="77777777" w:rsidR="009467D2" w:rsidRDefault="009467D2" w:rsidP="009467D2">
      <w:pPr>
        <w:pStyle w:val="Listenabsatz"/>
        <w:rPr>
          <w:color w:val="FF0000"/>
        </w:rPr>
      </w:pPr>
    </w:p>
    <w:p w14:paraId="5060B777" w14:textId="77777777" w:rsidR="009467D2" w:rsidRDefault="009467D2" w:rsidP="009467D2">
      <w:pPr>
        <w:pStyle w:val="Listenabsatz"/>
        <w:rPr>
          <w:color w:val="FF0000"/>
        </w:rPr>
      </w:pPr>
    </w:p>
    <w:p w14:paraId="7DD09ED1" w14:textId="77777777" w:rsidR="009467D2" w:rsidRPr="009467D2" w:rsidRDefault="009467D2" w:rsidP="009467D2">
      <w:pPr>
        <w:pStyle w:val="Listenabsatz"/>
        <w:rPr>
          <w:color w:val="FF0000"/>
        </w:rPr>
      </w:pPr>
    </w:p>
    <w:p w14:paraId="575710DB" w14:textId="020D89B6" w:rsidR="009467D2" w:rsidRDefault="009467D2" w:rsidP="009467D2">
      <w:pPr>
        <w:pStyle w:val="Listenabsatz"/>
        <w:numPr>
          <w:ilvl w:val="0"/>
          <w:numId w:val="1"/>
        </w:numPr>
      </w:pPr>
      <w:r>
        <w:lastRenderedPageBreak/>
        <w:t>ISEK Altstadt und Innenstadt C1 Brückenschlag</w:t>
      </w:r>
    </w:p>
    <w:p w14:paraId="3100744F" w14:textId="77777777" w:rsidR="009467D2" w:rsidRDefault="009467D2" w:rsidP="009467D2">
      <w:pPr>
        <w:pStyle w:val="Listenabsatz"/>
      </w:pPr>
    </w:p>
    <w:p w14:paraId="3AF81C1F" w14:textId="52D77208" w:rsidR="009467D2" w:rsidRDefault="009467D2" w:rsidP="009467D2">
      <w:pPr>
        <w:pStyle w:val="Listenabsatz"/>
        <w:rPr>
          <w:color w:val="FF0000"/>
        </w:rPr>
      </w:pPr>
      <w:r>
        <w:rPr>
          <w:color w:val="FF0000"/>
        </w:rPr>
        <w:t>Der BPA hat dem Rat empfohlen, den Auftrag für den „Brückenschlag“ gemäß den Plänen auszuschreiben</w:t>
      </w:r>
    </w:p>
    <w:p w14:paraId="3049AD6F" w14:textId="77777777" w:rsidR="009467D2" w:rsidRDefault="009467D2" w:rsidP="009467D2">
      <w:pPr>
        <w:pStyle w:val="Listenabsatz"/>
        <w:rPr>
          <w:color w:val="FF0000"/>
        </w:rPr>
      </w:pPr>
    </w:p>
    <w:p w14:paraId="37193A0D" w14:textId="7987B1C5" w:rsidR="009467D2" w:rsidRDefault="009467D2" w:rsidP="009467D2">
      <w:pPr>
        <w:pStyle w:val="Listenabsatz"/>
        <w:rPr>
          <w:color w:val="FF0000"/>
        </w:rPr>
      </w:pPr>
      <w:r w:rsidRPr="009467D2">
        <w:rPr>
          <w:color w:val="FF0000"/>
        </w:rPr>
        <w:drawing>
          <wp:inline distT="0" distB="0" distL="0" distR="0" wp14:anchorId="65BBD085" wp14:editId="0EA5F1B4">
            <wp:extent cx="4584700" cy="3835400"/>
            <wp:effectExtent l="0" t="0" r="0" b="0"/>
            <wp:docPr id="758040517" name="Grafik 1" descr="Ein Bild, das Entwurf, Zeichnung, Diagramm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040517" name="Grafik 1" descr="Ein Bild, das Entwurf, Zeichnung, Diagramm, Plan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BB7AA" w14:textId="3751CA2F" w:rsidR="009467D2" w:rsidRPr="009467D2" w:rsidRDefault="009467D2" w:rsidP="009467D2">
      <w:pPr>
        <w:pStyle w:val="Listenabsatz"/>
        <w:rPr>
          <w:color w:val="FF0000"/>
        </w:rPr>
      </w:pPr>
      <w:r w:rsidRPr="009467D2">
        <w:rPr>
          <w:color w:val="FF0000"/>
        </w:rPr>
        <w:drawing>
          <wp:inline distT="0" distB="0" distL="0" distR="0" wp14:anchorId="57C6383A" wp14:editId="2F89EA08">
            <wp:extent cx="4635500" cy="4254500"/>
            <wp:effectExtent l="0" t="0" r="0" b="0"/>
            <wp:docPr id="1835870302" name="Grafik 1" descr="Ein Bild, das draußen, Baum, Himmel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870302" name="Grafik 1" descr="Ein Bild, das draußen, Baum, Himmel, Screenshot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7F959" w14:textId="77777777" w:rsidR="009467D2" w:rsidRDefault="009467D2" w:rsidP="009467D2">
      <w:pPr>
        <w:pStyle w:val="Listenabsatz"/>
      </w:pPr>
    </w:p>
    <w:p w14:paraId="422E7F12" w14:textId="343453AB" w:rsidR="009467D2" w:rsidRDefault="009467D2" w:rsidP="009467D2">
      <w:pPr>
        <w:pStyle w:val="Listenabsatz"/>
        <w:numPr>
          <w:ilvl w:val="0"/>
          <w:numId w:val="1"/>
        </w:numPr>
      </w:pPr>
      <w:r>
        <w:t>Bauanträge, Bauvoranfragen etc. zur Kenntnisnahme</w:t>
      </w:r>
    </w:p>
    <w:p w14:paraId="0165A9EB" w14:textId="254F57C1" w:rsidR="009467D2" w:rsidRDefault="009467D2" w:rsidP="009467D2">
      <w:pPr>
        <w:ind w:left="708"/>
      </w:pPr>
      <w:r w:rsidRPr="009467D2">
        <w:drawing>
          <wp:inline distT="0" distB="0" distL="0" distR="0" wp14:anchorId="6FE6599B" wp14:editId="73088EFC">
            <wp:extent cx="5080000" cy="5118100"/>
            <wp:effectExtent l="0" t="0" r="0" b="0"/>
            <wp:docPr id="103780560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0560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FB169" w14:textId="77777777" w:rsidR="009467D2" w:rsidRDefault="009467D2" w:rsidP="009467D2">
      <w:pPr>
        <w:ind w:left="708"/>
      </w:pPr>
    </w:p>
    <w:p w14:paraId="0CCDA365" w14:textId="6DD729B8" w:rsidR="009467D2" w:rsidRDefault="009467D2" w:rsidP="009467D2">
      <w:pPr>
        <w:pStyle w:val="Listenabsatz"/>
        <w:numPr>
          <w:ilvl w:val="0"/>
          <w:numId w:val="1"/>
        </w:numPr>
      </w:pPr>
      <w:r>
        <w:t>Mitteilungen</w:t>
      </w:r>
    </w:p>
    <w:p w14:paraId="4802029A" w14:textId="77777777" w:rsidR="009467D2" w:rsidRDefault="009467D2" w:rsidP="009467D2">
      <w:pPr>
        <w:ind w:firstLine="708"/>
      </w:pPr>
      <w:r>
        <w:t>6.1. Sachstand VINCI</w:t>
      </w:r>
    </w:p>
    <w:p w14:paraId="4402E3D3" w14:textId="77777777" w:rsidR="009467D2" w:rsidRDefault="009467D2" w:rsidP="009467D2"/>
    <w:p w14:paraId="6B6D3B01" w14:textId="77777777" w:rsidR="009467D2" w:rsidRDefault="009467D2" w:rsidP="009467D2">
      <w:pPr>
        <w:pStyle w:val="Listenabsatz"/>
        <w:numPr>
          <w:ilvl w:val="0"/>
          <w:numId w:val="1"/>
        </w:numPr>
      </w:pPr>
      <w:r>
        <w:t>Anfragen, Anregungen, Hinweise</w:t>
      </w:r>
    </w:p>
    <w:p w14:paraId="4B9A44C9" w14:textId="54BE8996" w:rsidR="009467D2" w:rsidRDefault="009467D2" w:rsidP="009467D2">
      <w:pPr>
        <w:pStyle w:val="Listenabsatz"/>
        <w:numPr>
          <w:ilvl w:val="1"/>
          <w:numId w:val="1"/>
        </w:numPr>
      </w:pPr>
      <w:r>
        <w:t>Anfrage der Fraktion Bündnis 90/Die Grünen betr. Abbau der</w:t>
      </w:r>
      <w:r>
        <w:t xml:space="preserve"> </w:t>
      </w:r>
      <w:r>
        <w:t>Poller auf dem Alleenradweg vom 10.03.2024</w:t>
      </w:r>
    </w:p>
    <w:p w14:paraId="2DD4B8B3" w14:textId="0451A6BE" w:rsidR="009467D2" w:rsidRPr="009467D2" w:rsidRDefault="009467D2" w:rsidP="009467D2">
      <w:pPr>
        <w:pStyle w:val="Listenabsatz"/>
        <w:ind w:left="1440"/>
        <w:rPr>
          <w:color w:val="FF0000"/>
        </w:rPr>
      </w:pPr>
      <w:r>
        <w:rPr>
          <w:color w:val="FF0000"/>
        </w:rPr>
        <w:t>Die Grünen hatten angefragt, ob es Alternativen zu den Pollern auf Radwegen gibt.</w:t>
      </w:r>
    </w:p>
    <w:p w14:paraId="52F9ABA3" w14:textId="77777777" w:rsidR="009467D2" w:rsidRDefault="009467D2" w:rsidP="009467D2"/>
    <w:p w14:paraId="3EC3E49C" w14:textId="77777777" w:rsidR="009467D2" w:rsidRPr="009467D2" w:rsidRDefault="009467D2" w:rsidP="009467D2">
      <w:pPr>
        <w:rPr>
          <w:b/>
        </w:rPr>
      </w:pPr>
      <w:r w:rsidRPr="009467D2">
        <w:rPr>
          <w:rFonts w:ascii="Calibri" w:hAnsi="Calibri" w:cs="Calibri"/>
          <w:b/>
        </w:rPr>
        <w:t>﻿</w:t>
      </w:r>
      <w:r w:rsidRPr="009467D2">
        <w:rPr>
          <w:b/>
        </w:rPr>
        <w:t>Nichtöffentliche Sitzung</w:t>
      </w:r>
    </w:p>
    <w:p w14:paraId="7C26176D" w14:textId="6E005F11" w:rsidR="009467D2" w:rsidRDefault="009467D2" w:rsidP="009467D2">
      <w:pPr>
        <w:pStyle w:val="Listenabsatz"/>
        <w:numPr>
          <w:ilvl w:val="0"/>
          <w:numId w:val="1"/>
        </w:numPr>
      </w:pPr>
      <w:r>
        <w:t>Auftragsvergabe</w:t>
      </w:r>
    </w:p>
    <w:p w14:paraId="5C5D99DF" w14:textId="20192DC7" w:rsidR="009467D2" w:rsidRDefault="009467D2" w:rsidP="009467D2">
      <w:pPr>
        <w:pStyle w:val="Listenabsatz"/>
        <w:numPr>
          <w:ilvl w:val="0"/>
          <w:numId w:val="1"/>
        </w:numPr>
      </w:pPr>
      <w:r>
        <w:t>Auftragsvergabe</w:t>
      </w:r>
    </w:p>
    <w:p w14:paraId="0DE4E1CC" w14:textId="78077234" w:rsidR="009467D2" w:rsidRDefault="009467D2" w:rsidP="009467D2">
      <w:pPr>
        <w:pStyle w:val="Listenabsatz"/>
        <w:numPr>
          <w:ilvl w:val="0"/>
          <w:numId w:val="1"/>
        </w:numPr>
      </w:pPr>
      <w:r>
        <w:t>Bauanträge, Bauvoranfragen etc. zur Kenntnisnahme</w:t>
      </w:r>
    </w:p>
    <w:p w14:paraId="20B70429" w14:textId="0C3B46B9" w:rsidR="009467D2" w:rsidRDefault="009467D2" w:rsidP="009467D2">
      <w:pPr>
        <w:pStyle w:val="Listenabsatz"/>
        <w:numPr>
          <w:ilvl w:val="0"/>
          <w:numId w:val="1"/>
        </w:numPr>
      </w:pPr>
      <w:r>
        <w:t>Mitteilungen</w:t>
      </w:r>
    </w:p>
    <w:p w14:paraId="11CB31D5" w14:textId="5B564BDE" w:rsidR="009467D2" w:rsidRDefault="009467D2" w:rsidP="009467D2">
      <w:pPr>
        <w:pStyle w:val="Listenabsatz"/>
        <w:numPr>
          <w:ilvl w:val="0"/>
          <w:numId w:val="1"/>
        </w:numPr>
      </w:pPr>
      <w:r>
        <w:t>Anfragen, Anregungen, Hinweise</w:t>
      </w:r>
    </w:p>
    <w:p w14:paraId="53EA373F" w14:textId="77777777" w:rsidR="009467D2" w:rsidRPr="009467D2" w:rsidRDefault="009467D2" w:rsidP="009467D2">
      <w:pPr>
        <w:pStyle w:val="Listenabsatz"/>
      </w:pPr>
    </w:p>
    <w:sectPr w:rsidR="009467D2" w:rsidRPr="009467D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C077B15"/>
    <w:multiLevelType w:val="multilevel"/>
    <w:tmpl w:val="20E8E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 w16cid:durableId="225533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7D2"/>
    <w:rsid w:val="00631B4C"/>
    <w:rsid w:val="00912D88"/>
    <w:rsid w:val="009467D2"/>
    <w:rsid w:val="00F51B02"/>
    <w:rsid w:val="00F91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370BF3"/>
  <w15:chartTrackingRefBased/>
  <w15:docId w15:val="{0169A282-1BF6-984A-88B0-4A9854083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467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467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467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467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467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467D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467D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467D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467D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467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467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467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467D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467D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467D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467D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467D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467D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467D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467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467D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467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467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467D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467D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467D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467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467D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467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271</Words>
  <Characters>1714</Characters>
  <Application>Microsoft Office Word</Application>
  <DocSecurity>0</DocSecurity>
  <Lines>14</Lines>
  <Paragraphs>3</Paragraphs>
  <ScaleCrop>false</ScaleCrop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Reinhard Schulte</dc:creator>
  <cp:keywords/>
  <dc:description/>
  <cp:lastModifiedBy>Reinhard Schulte</cp:lastModifiedBy>
  <cp:revision>1</cp:revision>
  <dcterms:created xsi:type="dcterms:W3CDTF">2024-09-04T07:57:00Z</dcterms:created>
  <dcterms:modified xsi:type="dcterms:W3CDTF">2024-09-04T08:45:00Z</dcterms:modified>
</cp:coreProperties>
</file>